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F4FF" w14:textId="77777777" w:rsidR="001313EA" w:rsidRDefault="00536CBB"/>
    <w:p w14:paraId="58AB737A" w14:textId="1F07A650" w:rsidR="002841D8" w:rsidRDefault="002841D8" w:rsidP="00E73FE6">
      <w:pPr>
        <w:pStyle w:val="Default"/>
        <w:jc w:val="center"/>
        <w:rPr>
          <w:color w:val="4472C4" w:themeColor="accent1"/>
          <w:sz w:val="52"/>
          <w:szCs w:val="44"/>
        </w:rPr>
      </w:pPr>
      <w:r w:rsidRPr="00E73FE6">
        <w:rPr>
          <w:color w:val="4472C4" w:themeColor="accent1"/>
          <w:sz w:val="52"/>
          <w:szCs w:val="44"/>
        </w:rPr>
        <w:t>CONGRESO</w:t>
      </w:r>
    </w:p>
    <w:p w14:paraId="0384159F" w14:textId="77777777" w:rsidR="00E73FE6" w:rsidRPr="00E73FE6" w:rsidRDefault="00E73FE6" w:rsidP="00E73FE6">
      <w:pPr>
        <w:pStyle w:val="Default"/>
        <w:jc w:val="center"/>
        <w:rPr>
          <w:color w:val="4472C4" w:themeColor="accent1"/>
          <w:sz w:val="52"/>
          <w:szCs w:val="44"/>
        </w:rPr>
      </w:pPr>
    </w:p>
    <w:p w14:paraId="3FF36B56" w14:textId="77777777" w:rsidR="0097152A" w:rsidRPr="0097152A" w:rsidRDefault="0097152A" w:rsidP="0097152A">
      <w:pPr>
        <w:pStyle w:val="Default"/>
        <w:jc w:val="center"/>
        <w:rPr>
          <w:b/>
          <w:bCs/>
          <w:color w:val="4472C4" w:themeColor="accent1"/>
          <w:sz w:val="44"/>
          <w:szCs w:val="44"/>
        </w:rPr>
      </w:pPr>
      <w:r w:rsidRPr="0097152A">
        <w:rPr>
          <w:b/>
          <w:bCs/>
          <w:color w:val="4472C4" w:themeColor="accent1"/>
          <w:sz w:val="44"/>
          <w:szCs w:val="44"/>
        </w:rPr>
        <w:t>La Ley 11/2019, de 20 de diciembre, de Cooperativas de Euskadi</w:t>
      </w:r>
    </w:p>
    <w:p w14:paraId="13E9FBF5" w14:textId="6B577DAD" w:rsidR="00F96DA3" w:rsidRPr="00E73FE6" w:rsidRDefault="0097152A" w:rsidP="00E73FE6">
      <w:pPr>
        <w:pStyle w:val="Default"/>
        <w:jc w:val="center"/>
        <w:rPr>
          <w:color w:val="4472C4" w:themeColor="accent1"/>
        </w:rPr>
      </w:pPr>
      <w:r w:rsidRPr="0097152A">
        <w:rPr>
          <w:bCs/>
          <w:color w:val="4472C4" w:themeColor="accent1"/>
          <w:sz w:val="44"/>
          <w:szCs w:val="44"/>
        </w:rPr>
        <w:t>Contenido y oportunidad para el desarrollo de la Economía Social</w:t>
      </w:r>
    </w:p>
    <w:p w14:paraId="1273A565" w14:textId="77777777" w:rsidR="00924A72" w:rsidRDefault="00924A72"/>
    <w:p w14:paraId="799CE0CA" w14:textId="38F268D3" w:rsidR="002841D8" w:rsidRDefault="002841D8" w:rsidP="002841D8">
      <w:pPr>
        <w:spacing w:after="200" w:line="276" w:lineRule="auto"/>
        <w:jc w:val="both"/>
        <w:rPr>
          <w:rFonts w:eastAsia="Times New Roman" w:cstheme="minorHAnsi"/>
          <w:lang w:eastAsia="es-ES"/>
        </w:rPr>
      </w:pPr>
      <w:r w:rsidRPr="00B46F4C">
        <w:rPr>
          <w:rFonts w:eastAsia="Times New Roman" w:cstheme="minorHAnsi"/>
          <w:lang w:eastAsia="es-ES"/>
        </w:rPr>
        <w:t xml:space="preserve">El </w:t>
      </w:r>
      <w:r w:rsidRPr="00356849">
        <w:rPr>
          <w:rFonts w:eastAsia="Times New Roman" w:cstheme="minorHAnsi"/>
          <w:lang w:eastAsia="es-ES"/>
        </w:rPr>
        <w:t>1</w:t>
      </w:r>
      <w:r w:rsidR="0097152A">
        <w:rPr>
          <w:rFonts w:eastAsia="Times New Roman" w:cstheme="minorHAnsi"/>
          <w:lang w:eastAsia="es-ES"/>
        </w:rPr>
        <w:t>6</w:t>
      </w:r>
      <w:r w:rsidRPr="00356849">
        <w:rPr>
          <w:rFonts w:eastAsia="Times New Roman" w:cstheme="minorHAnsi"/>
          <w:lang w:eastAsia="es-ES"/>
        </w:rPr>
        <w:t xml:space="preserve"> y </w:t>
      </w:r>
      <w:r w:rsidRPr="00B46F4C">
        <w:rPr>
          <w:rFonts w:eastAsia="Times New Roman" w:cstheme="minorHAnsi"/>
          <w:lang w:eastAsia="es-ES"/>
        </w:rPr>
        <w:t>1</w:t>
      </w:r>
      <w:r w:rsidR="0097152A">
        <w:rPr>
          <w:rFonts w:eastAsia="Times New Roman" w:cstheme="minorHAnsi"/>
          <w:lang w:eastAsia="es-ES"/>
        </w:rPr>
        <w:t>7</w:t>
      </w:r>
      <w:r w:rsidRPr="00356849">
        <w:rPr>
          <w:rFonts w:eastAsia="Times New Roman" w:cstheme="minorHAnsi"/>
          <w:lang w:eastAsia="es-ES"/>
        </w:rPr>
        <w:t xml:space="preserve"> de noviembre se </w:t>
      </w:r>
      <w:r>
        <w:rPr>
          <w:rFonts w:eastAsia="Times New Roman" w:cstheme="minorHAnsi"/>
          <w:lang w:eastAsia="es-ES"/>
        </w:rPr>
        <w:t xml:space="preserve">ha </w:t>
      </w:r>
      <w:r w:rsidRPr="00356849">
        <w:rPr>
          <w:rFonts w:eastAsia="Times New Roman" w:cstheme="minorHAnsi"/>
          <w:lang w:eastAsia="es-ES"/>
        </w:rPr>
        <w:t>celebra</w:t>
      </w:r>
      <w:r>
        <w:rPr>
          <w:rFonts w:eastAsia="Times New Roman" w:cstheme="minorHAnsi"/>
          <w:lang w:eastAsia="es-ES"/>
        </w:rPr>
        <w:t xml:space="preserve">do desde </w:t>
      </w:r>
      <w:r w:rsidRPr="00356849">
        <w:rPr>
          <w:rFonts w:eastAsia="Times New Roman" w:cstheme="minorHAnsi"/>
          <w:lang w:eastAsia="es-ES"/>
        </w:rPr>
        <w:t>la Universidad de Deusto</w:t>
      </w:r>
      <w:r w:rsidR="0097152A">
        <w:rPr>
          <w:rFonts w:eastAsia="Times New Roman" w:cstheme="minorHAnsi"/>
          <w:lang w:eastAsia="es-ES"/>
        </w:rPr>
        <w:t xml:space="preserve"> </w:t>
      </w:r>
      <w:r w:rsidRPr="00356849">
        <w:rPr>
          <w:rFonts w:eastAsia="Times New Roman" w:cstheme="minorHAnsi"/>
          <w:lang w:eastAsia="es-ES"/>
        </w:rPr>
        <w:t xml:space="preserve">el Congreso sobre </w:t>
      </w:r>
      <w:r w:rsidR="00D64030">
        <w:rPr>
          <w:rFonts w:eastAsia="Times New Roman" w:cstheme="minorHAnsi"/>
          <w:lang w:eastAsia="es-ES"/>
        </w:rPr>
        <w:t>la Ley 11/2019 de Cooperativas de Euskadi</w:t>
      </w:r>
      <w:r w:rsidRPr="00B46F4C">
        <w:rPr>
          <w:rFonts w:eastAsia="Times New Roman" w:cstheme="minorHAnsi"/>
          <w:lang w:eastAsia="es-ES"/>
        </w:rPr>
        <w:t>, organizado por la Asociación Internacional de Derecho Cooperativo</w:t>
      </w:r>
      <w:r w:rsidR="00D64030">
        <w:rPr>
          <w:rFonts w:eastAsia="Times New Roman" w:cstheme="minorHAnsi"/>
          <w:lang w:eastAsia="es-ES"/>
        </w:rPr>
        <w:t xml:space="preserve"> y el Instituto de Estudios Cooperativos</w:t>
      </w:r>
      <w:r w:rsidR="00D64030" w:rsidRPr="00B46F4C">
        <w:rPr>
          <w:rFonts w:eastAsia="Times New Roman" w:cstheme="minorHAnsi"/>
          <w:lang w:eastAsia="es-ES"/>
        </w:rPr>
        <w:t xml:space="preserve"> de la Universidad de Deusto</w:t>
      </w:r>
      <w:r w:rsidR="00D64030">
        <w:rPr>
          <w:rFonts w:eastAsia="Times New Roman" w:cstheme="minorHAnsi"/>
          <w:lang w:eastAsia="es-ES"/>
        </w:rPr>
        <w:t>, en colaboración con</w:t>
      </w:r>
      <w:r w:rsidR="00D64030" w:rsidRPr="00B46F4C">
        <w:rPr>
          <w:rFonts w:eastAsia="Times New Roman" w:cstheme="minorHAnsi"/>
          <w:lang w:eastAsia="es-ES"/>
        </w:rPr>
        <w:t xml:space="preserve"> la Academia Vasca de Derecho</w:t>
      </w:r>
      <w:r w:rsidRPr="00356849">
        <w:rPr>
          <w:rFonts w:eastAsia="Times New Roman" w:cstheme="minorHAnsi"/>
          <w:lang w:eastAsia="es-ES"/>
        </w:rPr>
        <w:t>.</w:t>
      </w:r>
      <w:r w:rsidRPr="00B46F4C">
        <w:rPr>
          <w:rFonts w:cstheme="minorHAnsi"/>
        </w:rPr>
        <w:t xml:space="preserve"> </w:t>
      </w:r>
      <w:r w:rsidRPr="00356849">
        <w:rPr>
          <w:rFonts w:eastAsia="Times New Roman" w:cstheme="minorHAnsi"/>
          <w:lang w:eastAsia="es-ES"/>
        </w:rPr>
        <w:t xml:space="preserve">A lo largo de las dos jornadas, se </w:t>
      </w:r>
      <w:r>
        <w:rPr>
          <w:rFonts w:eastAsia="Times New Roman" w:cstheme="minorHAnsi"/>
          <w:lang w:eastAsia="es-ES"/>
        </w:rPr>
        <w:t xml:space="preserve">han </w:t>
      </w:r>
      <w:r w:rsidRPr="00356849">
        <w:rPr>
          <w:rFonts w:eastAsia="Times New Roman" w:cstheme="minorHAnsi"/>
          <w:lang w:eastAsia="es-ES"/>
        </w:rPr>
        <w:t>aborda</w:t>
      </w:r>
      <w:r>
        <w:rPr>
          <w:rFonts w:eastAsia="Times New Roman" w:cstheme="minorHAnsi"/>
          <w:lang w:eastAsia="es-ES"/>
        </w:rPr>
        <w:t>do</w:t>
      </w:r>
      <w:r w:rsidRPr="00356849">
        <w:rPr>
          <w:rFonts w:eastAsia="Times New Roman" w:cstheme="minorHAnsi"/>
          <w:lang w:eastAsia="es-ES"/>
        </w:rPr>
        <w:t xml:space="preserve"> las </w:t>
      </w:r>
      <w:r w:rsidR="00D64030">
        <w:rPr>
          <w:rFonts w:eastAsia="Times New Roman" w:cstheme="minorHAnsi"/>
          <w:lang w:eastAsia="es-ES"/>
        </w:rPr>
        <w:t>oportunidades de desarrollo de la economía social derivada de la aprobación de la ley</w:t>
      </w:r>
      <w:r w:rsidRPr="00356849">
        <w:rPr>
          <w:rFonts w:eastAsia="Times New Roman" w:cstheme="minorHAnsi"/>
          <w:lang w:eastAsia="es-ES"/>
        </w:rPr>
        <w:t>.</w:t>
      </w:r>
      <w:r>
        <w:rPr>
          <w:rFonts w:eastAsia="Times New Roman" w:cstheme="minorHAnsi"/>
          <w:lang w:eastAsia="es-ES"/>
        </w:rPr>
        <w:t xml:space="preserve"> Al Congreso han asistido más de 150 participantes.</w:t>
      </w:r>
    </w:p>
    <w:p w14:paraId="1268A211" w14:textId="77777777" w:rsidR="00924A72" w:rsidRDefault="00924A72"/>
    <w:p w14:paraId="55BECC36" w14:textId="7EE4DE4F" w:rsidR="002841D8" w:rsidRDefault="002841D8" w:rsidP="002841D8">
      <w:pPr>
        <w:spacing w:after="200" w:line="276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La presentación del Congreso corrió a cargo de D. </w:t>
      </w:r>
      <w:r w:rsidR="00D64030">
        <w:rPr>
          <w:rFonts w:eastAsia="Times New Roman" w:cstheme="minorHAnsi"/>
          <w:lang w:eastAsia="es-ES"/>
        </w:rPr>
        <w:t>Felipe Gómez, Vicedecano de Relaciones Internacionales y Agenda 2030 de la Facultad de Derecho de la Universidad de Deusto</w:t>
      </w:r>
      <w:r>
        <w:rPr>
          <w:rFonts w:eastAsia="Times New Roman" w:cstheme="minorHAnsi"/>
          <w:lang w:eastAsia="es-ES"/>
        </w:rPr>
        <w:t>, D.</w:t>
      </w:r>
      <w:r w:rsidR="00D64030">
        <w:rPr>
          <w:rFonts w:eastAsia="Times New Roman" w:cstheme="minorHAnsi"/>
          <w:lang w:eastAsia="es-ES"/>
        </w:rPr>
        <w:t>ª Elena Pérez Barredo</w:t>
      </w:r>
      <w:r>
        <w:rPr>
          <w:rFonts w:eastAsia="Times New Roman" w:cstheme="minorHAnsi"/>
          <w:lang w:eastAsia="es-ES"/>
        </w:rPr>
        <w:t xml:space="preserve">, </w:t>
      </w:r>
      <w:r w:rsidR="008336C1">
        <w:rPr>
          <w:rFonts w:eastAsia="Times New Roman" w:cstheme="minorHAnsi"/>
          <w:lang w:eastAsia="es-ES"/>
        </w:rPr>
        <w:t>Viceconsejera de Trabajo y Seguridad Social del</w:t>
      </w:r>
      <w:r>
        <w:rPr>
          <w:rFonts w:eastAsia="Times New Roman" w:cstheme="minorHAnsi"/>
          <w:lang w:eastAsia="es-ES"/>
        </w:rPr>
        <w:t xml:space="preserve"> Gobierno Vasco</w:t>
      </w:r>
      <w:r w:rsidR="008336C1">
        <w:rPr>
          <w:rFonts w:eastAsia="Times New Roman" w:cstheme="minorHAnsi"/>
          <w:lang w:eastAsia="es-ES"/>
        </w:rPr>
        <w:t xml:space="preserve"> y</w:t>
      </w:r>
      <w:r>
        <w:rPr>
          <w:rFonts w:eastAsia="Times New Roman" w:cstheme="minorHAnsi"/>
          <w:lang w:eastAsia="es-ES"/>
        </w:rPr>
        <w:t xml:space="preserve"> D. José Miguel Gorostiza, representante de la Academia Vasca de Derecho. </w:t>
      </w:r>
    </w:p>
    <w:p w14:paraId="13AD1327" w14:textId="77777777" w:rsidR="00303C79" w:rsidRDefault="00303C79"/>
    <w:p w14:paraId="71C48958" w14:textId="77777777" w:rsidR="002841D8" w:rsidRDefault="002841D8" w:rsidP="002841D8">
      <w:pPr>
        <w:spacing w:after="200" w:line="276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La sesión fue moderada por D. Santiago </w:t>
      </w:r>
      <w:proofErr w:type="spellStart"/>
      <w:r>
        <w:rPr>
          <w:rFonts w:eastAsia="Times New Roman" w:cstheme="minorHAnsi"/>
          <w:lang w:eastAsia="es-ES"/>
        </w:rPr>
        <w:t>Larrazabal</w:t>
      </w:r>
      <w:proofErr w:type="spellEnd"/>
      <w:r>
        <w:rPr>
          <w:rFonts w:eastAsia="Times New Roman" w:cstheme="minorHAnsi"/>
          <w:lang w:eastAsia="es-ES"/>
        </w:rPr>
        <w:t xml:space="preserve"> Basáñez.</w:t>
      </w:r>
    </w:p>
    <w:p w14:paraId="79E6C49C" w14:textId="77777777" w:rsidR="00303C79" w:rsidRDefault="00303C79"/>
    <w:p w14:paraId="47BCCC61" w14:textId="38140FC0" w:rsidR="000138D4" w:rsidRDefault="004952FE" w:rsidP="007817D2">
      <w:pPr>
        <w:jc w:val="both"/>
      </w:pPr>
      <w:bookmarkStart w:id="0" w:name="_Hlk119584283"/>
      <w:r>
        <w:rPr>
          <w:rFonts w:eastAsia="Times New Roman" w:cstheme="minorHAnsi"/>
          <w:lang w:eastAsia="es-ES"/>
        </w:rPr>
        <w:t xml:space="preserve">En la primera jornada, en la primera mesa del Congreso, el Dr. </w:t>
      </w:r>
      <w:r w:rsidR="00DC6BA3">
        <w:rPr>
          <w:rFonts w:eastAsia="Times New Roman" w:cstheme="minorHAnsi"/>
          <w:lang w:eastAsia="es-ES"/>
        </w:rPr>
        <w:t xml:space="preserve">Alejandro Martínez </w:t>
      </w:r>
      <w:proofErr w:type="spellStart"/>
      <w:r w:rsidR="00DC6BA3">
        <w:rPr>
          <w:rFonts w:eastAsia="Times New Roman" w:cstheme="minorHAnsi"/>
          <w:lang w:eastAsia="es-ES"/>
        </w:rPr>
        <w:t>Charterina</w:t>
      </w:r>
      <w:proofErr w:type="spellEnd"/>
      <w:r w:rsidR="00DC6BA3">
        <w:rPr>
          <w:rFonts w:eastAsia="Times New Roman" w:cstheme="minorHAnsi"/>
          <w:lang w:eastAsia="es-ES"/>
        </w:rPr>
        <w:t xml:space="preserve"> hizo un repaso del origen del cooperativismo moderno </w:t>
      </w:r>
      <w:r w:rsidR="00BE655F">
        <w:rPr>
          <w:rFonts w:eastAsia="Times New Roman" w:cstheme="minorHAnsi"/>
          <w:lang w:eastAsia="es-ES"/>
        </w:rPr>
        <w:t xml:space="preserve">a mediados del siglo XIX en </w:t>
      </w:r>
      <w:proofErr w:type="spellStart"/>
      <w:r w:rsidR="00BE655F">
        <w:rPr>
          <w:rFonts w:eastAsia="Times New Roman" w:cstheme="minorHAnsi"/>
          <w:lang w:eastAsia="es-ES"/>
        </w:rPr>
        <w:t>Rochdale</w:t>
      </w:r>
      <w:proofErr w:type="spellEnd"/>
      <w:r w:rsidR="00BE655F">
        <w:rPr>
          <w:rFonts w:eastAsia="Times New Roman" w:cstheme="minorHAnsi"/>
          <w:lang w:eastAsia="es-ES"/>
        </w:rPr>
        <w:t xml:space="preserve">, y expuso la introducción de las cooperativas a finales de siglo en Euskadi sin una legislación específica. Asimismo, explicó la evolución de la legislación cooperativa autonómica vasca hasta la actualidad. A continuación, el Dr. Alfredo </w:t>
      </w:r>
      <w:proofErr w:type="spellStart"/>
      <w:r w:rsidR="00BE655F">
        <w:rPr>
          <w:rFonts w:eastAsia="Times New Roman" w:cstheme="minorHAnsi"/>
          <w:lang w:eastAsia="es-ES"/>
        </w:rPr>
        <w:t>Ispízua</w:t>
      </w:r>
      <w:proofErr w:type="spellEnd"/>
      <w:r w:rsidR="00BE655F">
        <w:rPr>
          <w:rFonts w:eastAsia="Times New Roman" w:cstheme="minorHAnsi"/>
          <w:lang w:eastAsia="es-ES"/>
        </w:rPr>
        <w:t xml:space="preserve"> abogó por una legislación cooperativa adecuada que tome como base los principios cooperativos para regular la constitución y el registro de las cooperativas. En Euskadi, tenemos más de 3.000 cooperativas de distinta dimensión y actividad</w:t>
      </w:r>
      <w:r w:rsidR="00C72A3A">
        <w:t>.</w:t>
      </w:r>
    </w:p>
    <w:p w14:paraId="6C53CD8B" w14:textId="4E3B5206" w:rsidR="00C72A3A" w:rsidRDefault="00BE655F" w:rsidP="007817D2">
      <w:pPr>
        <w:jc w:val="both"/>
      </w:pPr>
      <w:r>
        <w:t xml:space="preserve">En la segunda mesa, el Dr. Enrique Gadea aplaudió la reforma de la legislación cooperativa en Euskadi que se produjo en 1993, y la estela continuista de la nueva Ley 11/2019 en cuanto al régimen económico de la cooperativa y sus socios. Asimismo, </w:t>
      </w:r>
      <w:r w:rsidR="00841C23">
        <w:t>propuso</w:t>
      </w:r>
      <w:r>
        <w:t xml:space="preserve"> que los fondos de reserva obligatorios pudieran ser repartibles, al menos en parte, entre los socios de la cooperativa. Después, el Dr. Javier </w:t>
      </w:r>
      <w:proofErr w:type="spellStart"/>
      <w:r>
        <w:t>Divar</w:t>
      </w:r>
      <w:proofErr w:type="spellEnd"/>
      <w:r>
        <w:t xml:space="preserve"> explicó las bondades de los fondos de inversión como mecanismo de financiación de las cooperativas, utilizando esta figura de inversión colectiva para invertir en </w:t>
      </w:r>
      <w:r>
        <w:lastRenderedPageBreak/>
        <w:t xml:space="preserve">las principales cooperativas del país. Por último, </w:t>
      </w:r>
      <w:r w:rsidR="00E931FE">
        <w:t>el Dr. Fernando Sacristán se centró en los procesos de fusión de las cooperativas distinguiendo tres fases: la negociación previa, el proyecto de fusión y la inscripción registral. La Ley 11/2019 no recoge aspectos relevantes del proceso de fusión como la contratación de informes externos que avalen la operación o la composición del consejo rector resultante de la fusión.</w:t>
      </w:r>
      <w:r>
        <w:t xml:space="preserve"> </w:t>
      </w:r>
    </w:p>
    <w:p w14:paraId="5310AF8C" w14:textId="77777777" w:rsidR="00F720E1" w:rsidRDefault="00F720E1" w:rsidP="007817D2">
      <w:pPr>
        <w:jc w:val="both"/>
      </w:pPr>
    </w:p>
    <w:p w14:paraId="7651A3BA" w14:textId="6E9678B0" w:rsidR="007F6C74" w:rsidRDefault="007F6C74" w:rsidP="007817D2">
      <w:pPr>
        <w:spacing w:after="200" w:line="276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El 1</w:t>
      </w:r>
      <w:r w:rsidR="00E931FE">
        <w:rPr>
          <w:rFonts w:eastAsia="Times New Roman" w:cstheme="minorHAnsi"/>
          <w:lang w:eastAsia="es-ES"/>
        </w:rPr>
        <w:t>7</w:t>
      </w:r>
      <w:r>
        <w:rPr>
          <w:rFonts w:eastAsia="Times New Roman" w:cstheme="minorHAnsi"/>
          <w:lang w:eastAsia="es-ES"/>
        </w:rPr>
        <w:t xml:space="preserve"> de noviembre se celebró la segunda jornada bajo la dirección de D.ª </w:t>
      </w:r>
      <w:r w:rsidR="00E931FE">
        <w:rPr>
          <w:rFonts w:eastAsia="Times New Roman" w:cstheme="minorHAnsi"/>
          <w:lang w:eastAsia="es-ES"/>
        </w:rPr>
        <w:t>Vega María Arnáez Arce</w:t>
      </w:r>
      <w:r>
        <w:rPr>
          <w:rFonts w:eastAsia="Times New Roman" w:cstheme="minorHAnsi"/>
          <w:lang w:eastAsia="es-ES"/>
        </w:rPr>
        <w:t>.</w:t>
      </w:r>
    </w:p>
    <w:p w14:paraId="522D813D" w14:textId="5B86D2F1" w:rsidR="00FE1E3A" w:rsidRDefault="00B57C1A" w:rsidP="008723EA">
      <w:pPr>
        <w:jc w:val="both"/>
      </w:pPr>
      <w:bookmarkStart w:id="1" w:name="_Hlk119595212"/>
      <w:bookmarkEnd w:id="0"/>
      <w:r>
        <w:t xml:space="preserve">En la segunda jornada, en la primera mesa, el Dr. Iñigo Nagore </w:t>
      </w:r>
      <w:r w:rsidR="00D17B49">
        <w:t>abord</w:t>
      </w:r>
      <w:r w:rsidR="00B32588">
        <w:t>ó</w:t>
      </w:r>
      <w:r w:rsidR="00D17B49">
        <w:t xml:space="preserve"> el funcionamiento de los principales órganos sociales: la asamblea general y el consejo rector. Destacó la posibilidad que promueve la nueva Ley de que los órganos sociales puedan actuar de forma telemática</w:t>
      </w:r>
      <w:r w:rsidR="005E77CA">
        <w:t xml:space="preserve"> y utilizando la página web de la cooperativa por internet</w:t>
      </w:r>
      <w:r w:rsidR="00D17B49">
        <w:t>.</w:t>
      </w:r>
      <w:r w:rsidR="005E77CA">
        <w:t xml:space="preserve"> A continuación, D. Javier Sanz explicó el funcionamiento de la comisión de vigilancia</w:t>
      </w:r>
      <w:bookmarkEnd w:id="1"/>
      <w:r w:rsidR="005E77CA">
        <w:t>.</w:t>
      </w:r>
      <w:r w:rsidR="001C289D">
        <w:t xml:space="preserve"> </w:t>
      </w:r>
      <w:bookmarkStart w:id="2" w:name="_Hlk119596811"/>
      <w:r w:rsidR="00C64054">
        <w:t>Es un órgano potestativo para cooperativas con menos de 100 socios, sino su creación sería obligatoria. Se trata de un órgano con numerosas funciones, incluso representativas de la cooperativa bajo ciertas condiciones</w:t>
      </w:r>
      <w:bookmarkEnd w:id="2"/>
      <w:r w:rsidR="00C64054">
        <w:t>.</w:t>
      </w:r>
    </w:p>
    <w:p w14:paraId="27C36E8D" w14:textId="5C755F86" w:rsidR="00DE0878" w:rsidRDefault="00DE0878" w:rsidP="008723EA">
      <w:pPr>
        <w:jc w:val="both"/>
      </w:pPr>
      <w:r>
        <w:t xml:space="preserve">En la segunda mesa, la Dra. </w:t>
      </w:r>
      <w:proofErr w:type="spellStart"/>
      <w:r>
        <w:t>Josune</w:t>
      </w:r>
      <w:proofErr w:type="spellEnd"/>
      <w:r>
        <w:t xml:space="preserve"> López</w:t>
      </w:r>
      <w:bookmarkStart w:id="3" w:name="_Hlk119598895"/>
      <w:r>
        <w:t xml:space="preserve"> </w:t>
      </w:r>
      <w:r w:rsidR="00630F25">
        <w:t>analiz</w:t>
      </w:r>
      <w:r w:rsidR="00B32588">
        <w:t>ó</w:t>
      </w:r>
      <w:r w:rsidR="00630F25">
        <w:t xml:space="preserve"> el estatuto jurídico de la persona socia </w:t>
      </w:r>
      <w:r w:rsidR="0014418F">
        <w:t xml:space="preserve">trabajadora </w:t>
      </w:r>
      <w:r w:rsidR="00630F25">
        <w:t xml:space="preserve">de las cooperativas y sus implicaciones laborales. </w:t>
      </w:r>
      <w:r w:rsidR="0014418F">
        <w:t>Las personas socias no tienen una relación laboral con la cooperativa sino de naturaleza mercantil</w:t>
      </w:r>
      <w:r w:rsidR="00B32588">
        <w:t>, por lo que su régimen profesional lo regulan las cooperativas respetando los estándares laborales mínimos de la OIT.</w:t>
      </w:r>
      <w:bookmarkEnd w:id="3"/>
      <w:r w:rsidR="00B32588">
        <w:t xml:space="preserve"> Para finalizar, las doctoras Aitziber Mugarra y Marta Enciso</w:t>
      </w:r>
      <w:bookmarkStart w:id="4" w:name="_Hlk119599624"/>
      <w:r w:rsidR="00B32588">
        <w:t xml:space="preserve"> </w:t>
      </w:r>
      <w:r w:rsidR="000C505B">
        <w:t>comentaron las fórmulas de atracción de empren</w:t>
      </w:r>
      <w:r w:rsidR="00A5197A">
        <w:t>dedores a través de las cooperativas de fomento empresarial</w:t>
      </w:r>
      <w:bookmarkEnd w:id="4"/>
      <w:r w:rsidR="00A5197A">
        <w:t>.</w:t>
      </w:r>
      <w:bookmarkStart w:id="5" w:name="_Hlk119600216"/>
      <w:r w:rsidR="00522CAE">
        <w:t xml:space="preserve"> Se recogen, como novedad, </w:t>
      </w:r>
      <w:r w:rsidR="00B96E02">
        <w:t>en el a</w:t>
      </w:r>
      <w:r w:rsidR="00522CAE">
        <w:t>rt</w:t>
      </w:r>
      <w:r w:rsidR="00B96E02">
        <w:t xml:space="preserve">ículo </w:t>
      </w:r>
      <w:r w:rsidR="00522CAE">
        <w:t>135</w:t>
      </w:r>
      <w:r w:rsidR="00B96E02">
        <w:t xml:space="preserve"> de la Ley vasca de cooperativas.</w:t>
      </w:r>
      <w:bookmarkStart w:id="6" w:name="_Hlk119600707"/>
      <w:bookmarkEnd w:id="5"/>
      <w:r w:rsidR="002E44C3">
        <w:t xml:space="preserve"> Están pensadas para apoyar la creación y el crecimiento de actividades económicas y sociales a través de cooperativas.</w:t>
      </w:r>
      <w:bookmarkEnd w:id="6"/>
    </w:p>
    <w:p w14:paraId="116B25DB" w14:textId="77777777" w:rsidR="00DE0878" w:rsidRDefault="00DE0878" w:rsidP="008723EA">
      <w:pPr>
        <w:jc w:val="both"/>
      </w:pPr>
    </w:p>
    <w:sectPr w:rsidR="00DE0878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7B3E" w14:textId="77777777" w:rsidR="00781CDA" w:rsidRDefault="00781CDA" w:rsidP="00C90363">
      <w:pPr>
        <w:spacing w:after="0" w:line="240" w:lineRule="auto"/>
      </w:pPr>
      <w:r>
        <w:separator/>
      </w:r>
    </w:p>
  </w:endnote>
  <w:endnote w:type="continuationSeparator" w:id="0">
    <w:p w14:paraId="2ABA658B" w14:textId="77777777" w:rsidR="00781CDA" w:rsidRDefault="00781CDA" w:rsidP="00C9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829081"/>
      <w:docPartObj>
        <w:docPartGallery w:val="Page Numbers (Bottom of Page)"/>
        <w:docPartUnique/>
      </w:docPartObj>
    </w:sdtPr>
    <w:sdtEndPr/>
    <w:sdtContent>
      <w:p w14:paraId="4C2FCC1A" w14:textId="3DC0F923" w:rsidR="00E73FE6" w:rsidRDefault="00E73FE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BA84F" w14:textId="77777777" w:rsidR="00E73FE6" w:rsidRDefault="00E73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2041" w14:textId="77777777" w:rsidR="00781CDA" w:rsidRDefault="00781CDA" w:rsidP="00C90363">
      <w:pPr>
        <w:spacing w:after="0" w:line="240" w:lineRule="auto"/>
      </w:pPr>
      <w:r>
        <w:separator/>
      </w:r>
    </w:p>
  </w:footnote>
  <w:footnote w:type="continuationSeparator" w:id="0">
    <w:p w14:paraId="54413643" w14:textId="77777777" w:rsidR="00781CDA" w:rsidRDefault="00781CDA" w:rsidP="00C90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72"/>
    <w:rsid w:val="000005EC"/>
    <w:rsid w:val="00006AFC"/>
    <w:rsid w:val="00011553"/>
    <w:rsid w:val="000138D4"/>
    <w:rsid w:val="000544C9"/>
    <w:rsid w:val="000A59EB"/>
    <w:rsid w:val="000C505B"/>
    <w:rsid w:val="000D32EA"/>
    <w:rsid w:val="000E7FAC"/>
    <w:rsid w:val="000F3334"/>
    <w:rsid w:val="0011560A"/>
    <w:rsid w:val="00121CF4"/>
    <w:rsid w:val="0014418F"/>
    <w:rsid w:val="001C289D"/>
    <w:rsid w:val="001D1776"/>
    <w:rsid w:val="00220CDD"/>
    <w:rsid w:val="002841D8"/>
    <w:rsid w:val="002A7AF0"/>
    <w:rsid w:val="002E44C3"/>
    <w:rsid w:val="00302628"/>
    <w:rsid w:val="00303C79"/>
    <w:rsid w:val="003544AC"/>
    <w:rsid w:val="00396032"/>
    <w:rsid w:val="003A10AD"/>
    <w:rsid w:val="003A6CCA"/>
    <w:rsid w:val="004952FE"/>
    <w:rsid w:val="004C3431"/>
    <w:rsid w:val="004D2307"/>
    <w:rsid w:val="00522CAE"/>
    <w:rsid w:val="00536CBB"/>
    <w:rsid w:val="00543ACC"/>
    <w:rsid w:val="00557CAE"/>
    <w:rsid w:val="005E2DCE"/>
    <w:rsid w:val="005E77CA"/>
    <w:rsid w:val="00604057"/>
    <w:rsid w:val="00630F25"/>
    <w:rsid w:val="006E7AD8"/>
    <w:rsid w:val="0075329B"/>
    <w:rsid w:val="007817D2"/>
    <w:rsid w:val="00781CDA"/>
    <w:rsid w:val="007878F1"/>
    <w:rsid w:val="007F6C74"/>
    <w:rsid w:val="008336C1"/>
    <w:rsid w:val="00841C23"/>
    <w:rsid w:val="008723EA"/>
    <w:rsid w:val="008759E6"/>
    <w:rsid w:val="00924A72"/>
    <w:rsid w:val="0097152A"/>
    <w:rsid w:val="00A46EA9"/>
    <w:rsid w:val="00A47262"/>
    <w:rsid w:val="00A5197A"/>
    <w:rsid w:val="00A5460C"/>
    <w:rsid w:val="00A76932"/>
    <w:rsid w:val="00B21A05"/>
    <w:rsid w:val="00B32588"/>
    <w:rsid w:val="00B57C1A"/>
    <w:rsid w:val="00B71C6F"/>
    <w:rsid w:val="00B96E02"/>
    <w:rsid w:val="00BE655F"/>
    <w:rsid w:val="00C20066"/>
    <w:rsid w:val="00C64054"/>
    <w:rsid w:val="00C72A3A"/>
    <w:rsid w:val="00C73714"/>
    <w:rsid w:val="00C90363"/>
    <w:rsid w:val="00CD07B9"/>
    <w:rsid w:val="00CD4B24"/>
    <w:rsid w:val="00CD4EF6"/>
    <w:rsid w:val="00CE2E02"/>
    <w:rsid w:val="00D17B49"/>
    <w:rsid w:val="00D5259A"/>
    <w:rsid w:val="00D64030"/>
    <w:rsid w:val="00DC423E"/>
    <w:rsid w:val="00DC6BA3"/>
    <w:rsid w:val="00DE0878"/>
    <w:rsid w:val="00DE1EF4"/>
    <w:rsid w:val="00E460BF"/>
    <w:rsid w:val="00E73FE6"/>
    <w:rsid w:val="00E931FE"/>
    <w:rsid w:val="00EC24E3"/>
    <w:rsid w:val="00F04C88"/>
    <w:rsid w:val="00F054BA"/>
    <w:rsid w:val="00F720E1"/>
    <w:rsid w:val="00F96333"/>
    <w:rsid w:val="00F96DA3"/>
    <w:rsid w:val="00FB76E8"/>
    <w:rsid w:val="00F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84DD5A"/>
  <w15:chartTrackingRefBased/>
  <w15:docId w15:val="{E8F38BF7-7862-41C7-9D47-604A330D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715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4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84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90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363"/>
  </w:style>
  <w:style w:type="paragraph" w:styleId="Piedepgina">
    <w:name w:val="footer"/>
    <w:basedOn w:val="Normal"/>
    <w:link w:val="PiedepginaCar"/>
    <w:uiPriority w:val="99"/>
    <w:unhideWhenUsed/>
    <w:rsid w:val="00C90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363"/>
  </w:style>
  <w:style w:type="character" w:customStyle="1" w:styleId="gmailsendername">
    <w:name w:val="gmail_sendername"/>
    <w:basedOn w:val="Fuentedeprrafopredeter"/>
    <w:rsid w:val="00121CF4"/>
  </w:style>
  <w:style w:type="character" w:customStyle="1" w:styleId="Ttulo3Car">
    <w:name w:val="Título 3 Car"/>
    <w:basedOn w:val="Fuentedeprrafopredeter"/>
    <w:link w:val="Ttulo3"/>
    <w:uiPriority w:val="9"/>
    <w:rsid w:val="009715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5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2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4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61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1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3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155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362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2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Atxabal Rada</dc:creator>
  <cp:keywords/>
  <dc:description/>
  <cp:lastModifiedBy>NAHIA</cp:lastModifiedBy>
  <cp:revision>2</cp:revision>
  <dcterms:created xsi:type="dcterms:W3CDTF">2022-11-24T12:13:00Z</dcterms:created>
  <dcterms:modified xsi:type="dcterms:W3CDTF">2022-11-24T12:13:00Z</dcterms:modified>
</cp:coreProperties>
</file>